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F" w:rsidRDefault="00452D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DDF" w:rsidRDefault="00452DDF">
      <w:pPr>
        <w:pStyle w:val="ConsPlusNormal"/>
        <w:jc w:val="both"/>
        <w:outlineLvl w:val="0"/>
      </w:pPr>
    </w:p>
    <w:p w:rsidR="00452DDF" w:rsidRDefault="00452DDF">
      <w:pPr>
        <w:pStyle w:val="ConsPlusTitle"/>
        <w:jc w:val="center"/>
        <w:outlineLvl w:val="0"/>
      </w:pPr>
      <w:r>
        <w:t>ПРАВИТЕЛЬСТВО МОСКВЫ</w:t>
      </w:r>
    </w:p>
    <w:p w:rsidR="00452DDF" w:rsidRDefault="00452DDF">
      <w:pPr>
        <w:pStyle w:val="ConsPlusTitle"/>
        <w:jc w:val="center"/>
      </w:pPr>
    </w:p>
    <w:p w:rsidR="00452DDF" w:rsidRDefault="00452DDF">
      <w:pPr>
        <w:pStyle w:val="ConsPlusTitle"/>
        <w:jc w:val="center"/>
      </w:pPr>
      <w:r>
        <w:t>ДЕПАРТАМЕНТ ЗДРАВООХРАНЕНИЯ ГОРОДА МОСКВЫ</w:t>
      </w:r>
    </w:p>
    <w:p w:rsidR="00452DDF" w:rsidRDefault="00452DDF">
      <w:pPr>
        <w:pStyle w:val="ConsPlusTitle"/>
        <w:jc w:val="center"/>
      </w:pPr>
    </w:p>
    <w:p w:rsidR="00452DDF" w:rsidRDefault="00452DDF">
      <w:pPr>
        <w:pStyle w:val="ConsPlusTitle"/>
        <w:jc w:val="center"/>
      </w:pPr>
      <w:r>
        <w:t>ПРИКАЗ</w:t>
      </w:r>
    </w:p>
    <w:p w:rsidR="00452DDF" w:rsidRDefault="00452DDF">
      <w:pPr>
        <w:pStyle w:val="ConsPlusTitle"/>
        <w:jc w:val="center"/>
      </w:pPr>
      <w:bookmarkStart w:id="0" w:name="_GoBack"/>
      <w:r>
        <w:t>от 8 апреля 2011 г. N 308</w:t>
      </w:r>
    </w:p>
    <w:bookmarkEnd w:id="0"/>
    <w:p w:rsidR="00452DDF" w:rsidRDefault="00452DDF">
      <w:pPr>
        <w:pStyle w:val="ConsPlusTitle"/>
        <w:jc w:val="center"/>
      </w:pPr>
    </w:p>
    <w:p w:rsidR="00452DDF" w:rsidRDefault="00452DDF">
      <w:pPr>
        <w:pStyle w:val="ConsPlusTitle"/>
        <w:jc w:val="center"/>
      </w:pPr>
      <w:r>
        <w:t>ОБ ОРГАНИЗАЦИИ ГОРОДСКОГО КАБИНЕТА БОТУЛИНОТЕРАПИИ ДЛЯ ДЕТЕЙ</w:t>
      </w:r>
    </w:p>
    <w:p w:rsidR="00452DDF" w:rsidRDefault="00452DDF">
      <w:pPr>
        <w:pStyle w:val="ConsPlusTitle"/>
        <w:jc w:val="center"/>
      </w:pPr>
      <w:r>
        <w:t>И ПОДРОСТКОВ С ЗАБОЛЕВАНИЯМИ ЦЕНТРАЛЬНОЙ НЕРВНОЙ СИСТЕМЫ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t>В целях дальнейшего совершенствования оказания медицинской помощи детям и подросткам с заболеваниями центральной нервной системы, внедрения высокотехнологичного метода лечения двигательных нарушений и повышения эффективности реабилитационных мероприятий приказываю: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Городском кабинете ботулинотерапии для детей и подростков с заболеваниями центральной нервной системы (приложение 1).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 Главному врачу Детской психоневрологической больницы N 18 Т.Т. Батышевой: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2.1. Организовать Городской кабинет ботулинотерапии для детей и подростков с заболеваниями центральной нервной системы на базе ДПНБ N 18. Срок: до 10.04.2011.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2.2. Обеспечить работу Городского кабинета ботулинотерапии для детей и подростков с заболеваниями центральной нервной системы в пределах утвержденного штатного расписания ДПНБ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 xml:space="preserve">3. Заместителю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И.Г. Третьяковой внести изменения в финансирование Детской психоневрологической больницы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здравоохранения А.А. Корсунского.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right"/>
      </w:pPr>
      <w:r>
        <w:t>Руководитель</w:t>
      </w:r>
    </w:p>
    <w:p w:rsidR="00452DDF" w:rsidRDefault="00452DDF">
      <w:pPr>
        <w:pStyle w:val="ConsPlusNormal"/>
        <w:jc w:val="right"/>
      </w:pPr>
      <w:r>
        <w:t>Департамента здравоохранения</w:t>
      </w:r>
    </w:p>
    <w:p w:rsidR="00452DDF" w:rsidRDefault="00452DDF">
      <w:pPr>
        <w:pStyle w:val="ConsPlusNormal"/>
        <w:jc w:val="right"/>
      </w:pPr>
      <w:r>
        <w:t>Л.М. Печатников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right"/>
        <w:outlineLvl w:val="0"/>
      </w:pPr>
      <w:r>
        <w:t>Приложение 1</w:t>
      </w:r>
    </w:p>
    <w:p w:rsidR="00452DDF" w:rsidRDefault="00452DDF">
      <w:pPr>
        <w:pStyle w:val="ConsPlusNormal"/>
        <w:jc w:val="right"/>
      </w:pPr>
      <w:r>
        <w:t>к приказу Департамента</w:t>
      </w:r>
    </w:p>
    <w:p w:rsidR="00452DDF" w:rsidRDefault="00452DDF">
      <w:pPr>
        <w:pStyle w:val="ConsPlusNormal"/>
        <w:jc w:val="right"/>
      </w:pPr>
      <w:r>
        <w:t>здравоохранения города Москвы</w:t>
      </w:r>
    </w:p>
    <w:p w:rsidR="00452DDF" w:rsidRDefault="00452DDF">
      <w:pPr>
        <w:pStyle w:val="ConsPlusNormal"/>
        <w:jc w:val="right"/>
      </w:pPr>
      <w:r>
        <w:t>от 8 апреля 2011 г. N 308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Title"/>
        <w:jc w:val="center"/>
      </w:pPr>
      <w:bookmarkStart w:id="1" w:name="P32"/>
      <w:bookmarkEnd w:id="1"/>
      <w:r>
        <w:t>ПОЛОЖЕНИЕ</w:t>
      </w:r>
    </w:p>
    <w:p w:rsidR="00452DDF" w:rsidRDefault="00452DDF">
      <w:pPr>
        <w:pStyle w:val="ConsPlusTitle"/>
        <w:jc w:val="center"/>
      </w:pPr>
      <w:r>
        <w:t>О ГОРОДСКОМ КАБИНЕТЕ БОТУЛИНОТЕРАПИИ ДЛЯ ДЕТЕЙ И ПОДРОСТКОВ</w:t>
      </w:r>
    </w:p>
    <w:p w:rsidR="00452DDF" w:rsidRDefault="00452DDF">
      <w:pPr>
        <w:pStyle w:val="ConsPlusTitle"/>
        <w:jc w:val="center"/>
      </w:pPr>
      <w:r>
        <w:t>С ЗАБОЛЕВАНИЯМИ ЦЕНТРАЛЬНОЙ НЕРВНОЙ СИСТЕМЫ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center"/>
        <w:outlineLvl w:val="1"/>
      </w:pPr>
      <w:r>
        <w:t>I. Общие положения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lastRenderedPageBreak/>
        <w:t>1.1. Городской кабинет ботулинотерапии для детей и подростков с заболеваниями центральной нервной системы, именуемый в дальнейшем "Кабинет", является структурным подразделением детской психоневрологической больницы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1.2. Организация деятельности Кабинета осуществляется в соответствии с действующими нормативными документами Министерства здравоохранения и социального развития Российской Федерации, Правительства Москвы, Департамента здравоохранения города Москвы, настоящим Положением.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1.3. Кабинет организован в целях внедрения ботулинотерапии как эффективного высокотехнологичного метода лечения заболеваний центральной нервной системы у детей и подростков.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1.4. В состав Кабинета входят процедурный кабинет, кабинет для клинического осмотра и ортопедо-неврологического тестирования.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1.5. Кабинет использует при необходимости лабораторные службы и стационарные отделения детской психоневрологической больницы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1.6. Финансирование Кабинета осуществляется за счет средств, выделяемых ДПНБ N 18 Департамента здравоохранения города Москвы, а также за счет других источников финансирования, не запрещенных действующим законодательством Российской Федерации.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center"/>
        <w:outlineLvl w:val="1"/>
      </w:pPr>
      <w:r>
        <w:t>II. Основные задачи и функции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t>2.1. Консультативная помощь детям и подросткам с заболеваниями центральной нервной системы.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2.2. Определение показаний и противопоказаний к проведению ботулинотерапии детям и подросткам с заболеваниями центральной нервной системы.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2.3. Отбор пациентов и проведение ботулинотерапии детям и подросткам с заболеваниями центральной нервной системы при отсутствии противопоказаний.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2.4. Стандартизация протоколов лечения с применением ботулинотерапии у пациентов с заболеваниями центральной нервной системы.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2.5. Участие в системе этапной реабилитации и социальной адаптации детей и подростков с заболеваниями центральной нервной системы.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2.6. Научное обоснование и апробация новых подходов к лечению и реабилитации с применением метода ботулинотерапии.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2.7. Создание городского регистра детей, нуждающихся в проведении ботулинотерапии.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2.8. Организация и проведение научных форумов по проблемам ботулинотерапии, создание специальной учебной и методической литературы.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2.9. Подготовка информационных материалов для различных категорий населения по вопросам лечения спастичности и двигательных нарушений у детей с поражением центральной нервной системы.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center"/>
        <w:outlineLvl w:val="1"/>
      </w:pPr>
      <w:r>
        <w:t>III. Порядок работы Кабинета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t>3.1. Работа Кабинета осуществляется на базе консультативного поликлинического отделения ДПНБ N 18 в соответствии с режимом работы Детской психоневрологической больницы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lastRenderedPageBreak/>
        <w:t>3.2. Кабинет проводит диагностику и лечение спастичности и двигательных нарушений у детей с заболеваниями центральной нервной системы в возрасте от 2 до 18 лет.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center"/>
        <w:outlineLvl w:val="1"/>
      </w:pPr>
      <w:r>
        <w:t>IV. Управление и планирование деятельности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t>4.1. Управление Кабинетом осуществляется заведующим, назначаемым и освобождаемым от занимаемой должности главным врачом детской психоневрологической больницы N 18.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4.2. Заведующий Кабинетом в пределах своей компетенции организует решение вопросов, касающихся всех разделов работы Кабинета. Его указания обязательны для всех работников Кабинета.</w:t>
      </w:r>
    </w:p>
    <w:p w:rsidR="00452DDF" w:rsidRDefault="00452DDF">
      <w:pPr>
        <w:pStyle w:val="ConsPlusNormal"/>
        <w:spacing w:before="220"/>
        <w:ind w:firstLine="540"/>
        <w:jc w:val="both"/>
      </w:pPr>
      <w:r>
        <w:t>4.3. Кабинет ведет учет и отчетность в порядке, в сроки по формам, установленным нормативными актами Российской Федерации и вышестоящими органами управления.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center"/>
        <w:outlineLvl w:val="1"/>
      </w:pPr>
      <w:r>
        <w:t>V. Ликвидация, реорганизация Кабинета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ind w:firstLine="540"/>
        <w:jc w:val="both"/>
      </w:pPr>
      <w:r>
        <w:t>5.1. Кабинет ликвидируется, реорганизуется по решению Департамента здравоохранения города Москвы в установленном порядке.</w:t>
      </w:r>
    </w:p>
    <w:p w:rsidR="00452DDF" w:rsidRDefault="00452DDF">
      <w:pPr>
        <w:pStyle w:val="ConsPlusNormal"/>
        <w:ind w:firstLine="540"/>
        <w:jc w:val="both"/>
      </w:pPr>
    </w:p>
    <w:p w:rsidR="00452DDF" w:rsidRDefault="00452DDF">
      <w:pPr>
        <w:pStyle w:val="ConsPlusNormal"/>
        <w:jc w:val="right"/>
      </w:pPr>
      <w:r>
        <w:t>Начальник Управления организации</w:t>
      </w:r>
    </w:p>
    <w:p w:rsidR="00452DDF" w:rsidRDefault="00452DDF">
      <w:pPr>
        <w:pStyle w:val="ConsPlusNormal"/>
        <w:jc w:val="right"/>
      </w:pPr>
      <w:r>
        <w:t>медицинской помощи детям и матерям</w:t>
      </w:r>
    </w:p>
    <w:p w:rsidR="00452DDF" w:rsidRDefault="00452DDF">
      <w:pPr>
        <w:pStyle w:val="ConsPlusNormal"/>
        <w:jc w:val="right"/>
      </w:pPr>
      <w:r>
        <w:t>В.А. Прошин</w:t>
      </w:r>
    </w:p>
    <w:p w:rsidR="00452DDF" w:rsidRDefault="00452DDF">
      <w:pPr>
        <w:pStyle w:val="ConsPlusNormal"/>
      </w:pPr>
    </w:p>
    <w:p w:rsidR="00452DDF" w:rsidRDefault="00452DDF">
      <w:pPr>
        <w:pStyle w:val="ConsPlusNormal"/>
      </w:pPr>
    </w:p>
    <w:p w:rsidR="00452DDF" w:rsidRDefault="00452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524" w:rsidRDefault="00C84524"/>
    <w:sectPr w:rsidR="00C84524" w:rsidSect="001B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F"/>
    <w:rsid w:val="00452DDF"/>
    <w:rsid w:val="00C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Chebanenko</dc:creator>
  <cp:lastModifiedBy>Chebanenko</cp:lastModifiedBy>
  <cp:revision>1</cp:revision>
  <dcterms:created xsi:type="dcterms:W3CDTF">2018-11-21T08:39:00Z</dcterms:created>
  <dcterms:modified xsi:type="dcterms:W3CDTF">2018-11-21T08:40:00Z</dcterms:modified>
</cp:coreProperties>
</file>